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0948946"/>
    <w:bookmarkEnd w:id="0"/>
    <w:p w14:paraId="0CEFF1AE" w14:textId="2E0CE0C4" w:rsidR="009D70FF" w:rsidRPr="00695F38" w:rsidRDefault="000C0D3E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BE1EA7">
        <w:object w:dxaOrig="9645" w:dyaOrig="14336" w14:anchorId="0600B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25pt;height:716.6pt" o:ole="">
            <v:imagedata r:id="rId8" o:title=""/>
          </v:shape>
          <o:OLEObject Type="Embed" ProgID="Word.Document.12" ShapeID="_x0000_i1027" DrawAspect="Content" ObjectID="_1801647913" r:id="rId9">
            <o:FieldCodes>\s</o:FieldCodes>
          </o:OLEObject>
        </w:object>
      </w:r>
      <w:r w:rsidR="009D70FF" w:rsidRPr="009D70F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9D70FF" w:rsidRPr="00695F38">
        <w:rPr>
          <w:rFonts w:ascii="Times New Roman" w:eastAsia="Times New Roman" w:hAnsi="Times New Roman"/>
          <w:sz w:val="24"/>
          <w:szCs w:val="20"/>
          <w:lang w:eastAsia="ru-RU"/>
        </w:rPr>
        <w:t>УТВЕРЖДЕНО</w:t>
      </w:r>
    </w:p>
    <w:p w14:paraId="6C175DF3" w14:textId="77777777" w:rsidR="009D70FF" w:rsidRPr="00695F38" w:rsidRDefault="009D70F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решением Совета депутатов </w:t>
      </w:r>
    </w:p>
    <w:p w14:paraId="577C26E4" w14:textId="77777777" w:rsidR="009D70FF" w:rsidRPr="00695F38" w:rsidRDefault="009D70F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</w:p>
    <w:p w14:paraId="50ECDD28" w14:textId="77777777" w:rsidR="009D70FF" w:rsidRPr="00695F38" w:rsidRDefault="009D70FF" w:rsidP="009D70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2025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163</w:t>
      </w:r>
    </w:p>
    <w:p w14:paraId="29ED29B0" w14:textId="77777777" w:rsidR="009D70FF" w:rsidRPr="00695F38" w:rsidRDefault="009D70FF" w:rsidP="009D70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14:paraId="0A651CD5" w14:textId="77777777" w:rsidR="009D70FF" w:rsidRPr="00695F38" w:rsidRDefault="009D70FF" w:rsidP="009D70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 органах местного самоуправления </w:t>
      </w:r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 сельского поселения</w:t>
      </w:r>
    </w:p>
    <w:p w14:paraId="640FCD53" w14:textId="77777777" w:rsidR="009D70FF" w:rsidRPr="00695F38" w:rsidRDefault="009D70FF" w:rsidP="009D70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4D44E0F6" w14:textId="77777777" w:rsidR="009D70FF" w:rsidRPr="00695F38" w:rsidRDefault="009D70FF" w:rsidP="009D70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772837" w14:textId="77777777" w:rsidR="009D70FF" w:rsidRPr="00695F38" w:rsidRDefault="009D70FF" w:rsidP="009D70FF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Общие положения </w:t>
      </w:r>
    </w:p>
    <w:p w14:paraId="044EA093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1429"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772CBAB" w14:textId="77777777" w:rsidR="009D70FF" w:rsidRPr="00695F38" w:rsidRDefault="009D70FF" w:rsidP="009D70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разработано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в органах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(далее по тексту - служащие) и определяет порядок и условия оплаты труда служащих.</w:t>
      </w:r>
    </w:p>
    <w:p w14:paraId="69FC35A9" w14:textId="77777777" w:rsidR="009D70FF" w:rsidRPr="00695F38" w:rsidRDefault="009D70FF" w:rsidP="009D70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A38CB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Определение размера оплаты труда 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служащих</w:t>
      </w:r>
    </w:p>
    <w:p w14:paraId="1C5AB0D6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3EBF7B" w14:textId="77777777" w:rsidR="009D70FF" w:rsidRPr="00695F38" w:rsidRDefault="009D70FF" w:rsidP="009D70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2. Оплата труда служащих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включает в себя:</w:t>
      </w:r>
    </w:p>
    <w:p w14:paraId="2844C54D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оклад;</w:t>
      </w:r>
    </w:p>
    <w:p w14:paraId="7151D8D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ежемесячную надбавку за сложность, интенсивность и высокие достижения в труде;</w:t>
      </w:r>
    </w:p>
    <w:p w14:paraId="6BF9717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ежемесячную надбавку за выслугу лет;</w:t>
      </w:r>
    </w:p>
    <w:p w14:paraId="5B830B0B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поощрение;</w:t>
      </w:r>
    </w:p>
    <w:p w14:paraId="4D4B87FA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труда;</w:t>
      </w:r>
    </w:p>
    <w:p w14:paraId="65AC59A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премию за выполнение особо важного и сложного задания;</w:t>
      </w:r>
    </w:p>
    <w:p w14:paraId="1FF7978F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7) единовременную выплату при предоставлении ежегодного оплачиваемого отпуска;</w:t>
      </w:r>
    </w:p>
    <w:p w14:paraId="787E1E84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На оплату труда служащих начисляется районный коэффициент - 1,15.</w:t>
      </w:r>
    </w:p>
    <w:p w14:paraId="1965986E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Размеры должностных окладов служащих приведены в Приложении к настоящему Положению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9956BC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Должностные оклады служащему устанавливаются локальными актами непосредственного работодателя и могут изменяться в случае централизованного изменения должностных окладов служащих.</w:t>
      </w:r>
    </w:p>
    <w:p w14:paraId="2454BDD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4. Служащим устанавливается е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жемесячная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надбавка за сложность, интенсивность и высокие достижения в труде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в размере до 150 % должностного оклада.</w:t>
      </w:r>
    </w:p>
    <w:p w14:paraId="62047178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сложность, интенсивность и высокие достижения в труде устанавливается локальными нормативными актами непосредственного работодателя.</w:t>
      </w:r>
    </w:p>
    <w:p w14:paraId="5F81EC8C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для установления надбавки за сложность, интенсивность и высокие достижения в труде являются: уровень важности, срочности решаемых профессиональных задач, выполнения работы; персональная ответственность, результаты исполнения возложенных функций.</w:t>
      </w:r>
    </w:p>
    <w:p w14:paraId="165C9C8A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к должностному окладу за выслугу лет, устанавливается служащим в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9D70FF" w:rsidRPr="00695F38" w14:paraId="47AA6735" w14:textId="77777777" w:rsidTr="009D3124">
        <w:tc>
          <w:tcPr>
            <w:tcW w:w="4927" w:type="dxa"/>
          </w:tcPr>
          <w:p w14:paraId="79EE2043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 (лет)</w:t>
            </w:r>
          </w:p>
        </w:tc>
        <w:tc>
          <w:tcPr>
            <w:tcW w:w="4927" w:type="dxa"/>
          </w:tcPr>
          <w:p w14:paraId="3F58AB24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Проценты</w:t>
            </w:r>
          </w:p>
        </w:tc>
      </w:tr>
      <w:tr w:rsidR="009D70FF" w:rsidRPr="00695F38" w14:paraId="5B888268" w14:textId="77777777" w:rsidTr="009D3124">
        <w:tc>
          <w:tcPr>
            <w:tcW w:w="4927" w:type="dxa"/>
          </w:tcPr>
          <w:p w14:paraId="6F464201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8</w:t>
            </w:r>
          </w:p>
        </w:tc>
        <w:tc>
          <w:tcPr>
            <w:tcW w:w="4927" w:type="dxa"/>
          </w:tcPr>
          <w:p w14:paraId="755F13D3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D70FF" w:rsidRPr="00695F38" w14:paraId="367BF171" w14:textId="77777777" w:rsidTr="009D3124">
        <w:tc>
          <w:tcPr>
            <w:tcW w:w="4927" w:type="dxa"/>
          </w:tcPr>
          <w:p w14:paraId="1EFFBA42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 до 13</w:t>
            </w:r>
          </w:p>
        </w:tc>
        <w:tc>
          <w:tcPr>
            <w:tcW w:w="4927" w:type="dxa"/>
          </w:tcPr>
          <w:p w14:paraId="53992DB9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D70FF" w:rsidRPr="00695F38" w14:paraId="425CC66F" w14:textId="77777777" w:rsidTr="009D3124">
        <w:tc>
          <w:tcPr>
            <w:tcW w:w="4927" w:type="dxa"/>
          </w:tcPr>
          <w:p w14:paraId="4BEA50B8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 до 18</w:t>
            </w:r>
          </w:p>
        </w:tc>
        <w:tc>
          <w:tcPr>
            <w:tcW w:w="4927" w:type="dxa"/>
          </w:tcPr>
          <w:p w14:paraId="7727866C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70FF" w:rsidRPr="00695F38" w14:paraId="7DC8E0AF" w14:textId="77777777" w:rsidTr="009D3124">
        <w:tc>
          <w:tcPr>
            <w:tcW w:w="4927" w:type="dxa"/>
          </w:tcPr>
          <w:p w14:paraId="7C356B0F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18 до 23</w:t>
            </w:r>
          </w:p>
        </w:tc>
        <w:tc>
          <w:tcPr>
            <w:tcW w:w="4927" w:type="dxa"/>
          </w:tcPr>
          <w:p w14:paraId="28591D61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9D70FF" w:rsidRPr="00695F38" w14:paraId="52BB98E9" w14:textId="77777777" w:rsidTr="009D3124">
        <w:tc>
          <w:tcPr>
            <w:tcW w:w="4927" w:type="dxa"/>
          </w:tcPr>
          <w:p w14:paraId="1E60A099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 23 </w:t>
            </w:r>
          </w:p>
        </w:tc>
        <w:tc>
          <w:tcPr>
            <w:tcW w:w="4927" w:type="dxa"/>
          </w:tcPr>
          <w:p w14:paraId="7BFDCD58" w14:textId="77777777" w:rsidR="009D70FF" w:rsidRPr="00695F38" w:rsidRDefault="009D70FF" w:rsidP="009D3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01E60AE0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BD9E3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выслугу лет устанавливается локальными нормативными актами непосредственного работодателя.</w:t>
      </w:r>
    </w:p>
    <w:p w14:paraId="2022C13F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Исчисление стажа работы для установления ежемесячной надбавки за выслугу лет производится в порядке, утверждаемом решением Совета депутатов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5C47F4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Ежемесячное денежное поощрение устанавливается служащим в размере до 30% должностного оклада.</w:t>
      </w:r>
    </w:p>
    <w:p w14:paraId="1F415314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При начислении ежемесячного денежного поощрения учитывается выполнение служащими основных показателей работы, соблюдение сроков исполнения документов и поручений, качество выполняемой работы.</w:t>
      </w:r>
    </w:p>
    <w:p w14:paraId="281CEE6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Право на ежемесячное денежное поощрение не возникает у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14:paraId="78F37C00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Условия начисления ежемесячного денежного поощрения служащим устанавливаются локальными актами непосредственного работодателя.</w:t>
      </w:r>
    </w:p>
    <w:p w14:paraId="2FE8F2E1" w14:textId="77777777" w:rsidR="009D70FF" w:rsidRPr="00695F38" w:rsidRDefault="009D70FF" w:rsidP="009D70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Ежемесячная надбавка за вредные условия труда устанавливается служащим локальными актами непосредственного работодателя в размере не менее 4 процентов должностного оклада.</w:t>
      </w:r>
    </w:p>
    <w:p w14:paraId="16BA645A" w14:textId="77777777" w:rsidR="009D70FF" w:rsidRPr="00695F38" w:rsidRDefault="009D70FF" w:rsidP="009D70FF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8. Премии за выполнение особо важного и сложного задания могут выплачиваться служащим на основании локальных актов непосредственного работодателя за выполнение поручений работодателя, имеющих важное значение в организации работы органов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по решению вопросов местного значения за счет экономии средств фонда оплаты труда.</w:t>
      </w:r>
    </w:p>
    <w:p w14:paraId="07A8968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9. Единовременная выплата при предоставлении ежегодного оплачиваемого отпуска выплачивается служащим на основании локальных актов непосредственного работодателя в размере одного должностного оклада при предоставлении служащему ежегодного оплачиваемого отпуска (части ежегодного оплачиваемого отпуска), но не более одного раза в год.</w:t>
      </w:r>
    </w:p>
    <w:p w14:paraId="69A39DF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Право на получение единовременной выплаты при предоставлении ежегодного оплачиваемого отпуска для вновь принятых служащих возникает по истечении шести месяцев работы в органах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44F026A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случае разделения ежегодного оплачиваемого отпуска в установленном законом порядке на части, единовременная выплата при предоставлении ежегодного оплачиваемого отпуска выплачивается работнику при предоставлении любой из частей указанного отпуска продолжительностью не менее 14 календарных дней.</w:t>
      </w:r>
    </w:p>
    <w:p w14:paraId="4C06F223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расчет среднего заработка при предоставлении служащим ежегодного оплачиваемого отпуска включается единовременная выплата, начисленная работнику за предшествующий событию календарный год, независимо от времени начисления.</w:t>
      </w:r>
    </w:p>
    <w:p w14:paraId="41840806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Единовременная выплата при предоставлении ежегодного оплачиваемого отпуска, не полученная служащим в текущем финансовом году, выплачивается ему в конце этого года по заявлению служащего.</w:t>
      </w:r>
    </w:p>
    <w:p w14:paraId="0134A9D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C63966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>. Порядок формирования фонда оплаты труда служащих</w:t>
      </w:r>
    </w:p>
    <w:p w14:paraId="738D172D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 сельского поселения</w:t>
      </w:r>
    </w:p>
    <w:p w14:paraId="06BEFC0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14:paraId="67D77AEC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11. Формирование расходов в бюджете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Шабуровского сельского поселения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на оплату труда служащих производится в пределах средств, предусмотренных в бюджете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оплату труда служащих на очередной финансовый год.</w:t>
      </w:r>
    </w:p>
    <w:p w14:paraId="50939C88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12. При формировании годового фонда оплаты труда служащих учитываются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следующие средства:</w:t>
      </w:r>
    </w:p>
    <w:p w14:paraId="49E8DD5B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 - в размере двенадцати должностных окладов;</w:t>
      </w:r>
    </w:p>
    <w:p w14:paraId="0580BEA2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ежемесячная надбавка за сложность, интенсивность и высокие достижения в труде  - в размере 16 должностных окладов;</w:t>
      </w:r>
    </w:p>
    <w:p w14:paraId="371E06C6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ежемесячная надбавка за выслугу лет - в размере 2,5 должностных окладов;</w:t>
      </w:r>
    </w:p>
    <w:p w14:paraId="15F69D11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 - в размере 3,6 должностных окладов;</w:t>
      </w:r>
    </w:p>
    <w:p w14:paraId="30F4656D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 - в размере фактических выплат;</w:t>
      </w:r>
    </w:p>
    <w:p w14:paraId="2AE3CEAE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единовременная выплата при предоставлении ежегодного оплачиваемого отпуска - в размере одного должностного оклада;</w:t>
      </w:r>
    </w:p>
    <w:p w14:paraId="007CB904" w14:textId="77777777" w:rsidR="009D70FF" w:rsidRPr="00695F38" w:rsidRDefault="009D70FF" w:rsidP="009D70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13. Годовой фонд оплаты труда служащих формируется с учетом районного коэффициента 1,15.</w:t>
      </w:r>
    </w:p>
    <w:p w14:paraId="4BD26CB9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14. Экономия по фонду оплаты труда остается в распоряжении соответствующих  органов местного самоуправления </w:t>
      </w: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, являющихся юридическими лицами, и используется на выплату иных стимулирующих и компенсационных выплат, предусмотренных нормами трудового законодательства Российской Федерации в соответствии с локальными актами.</w:t>
      </w:r>
    </w:p>
    <w:p w14:paraId="62A1DDBB" w14:textId="77777777" w:rsidR="009D70FF" w:rsidRPr="00695F38" w:rsidRDefault="009D70FF" w:rsidP="009D70FF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 15. Условия начисления иных стимулирующих и компенсационных выплат служащим устанавливается непосредственным работодателем.</w:t>
      </w:r>
    </w:p>
    <w:p w14:paraId="76C44325" w14:textId="77777777" w:rsidR="009D70FF" w:rsidRPr="00695F38" w:rsidRDefault="009D70FF" w:rsidP="009D70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250D814" w14:textId="77777777" w:rsidR="009D70FF" w:rsidRPr="00695F38" w:rsidRDefault="009D70FF" w:rsidP="009D70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27E57FF" w14:textId="77777777" w:rsidR="009D70FF" w:rsidRPr="00695F38" w:rsidRDefault="009D70FF" w:rsidP="009D7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14:paraId="5402BE95" w14:textId="77777777" w:rsidR="009D70FF" w:rsidRPr="00695F38" w:rsidRDefault="009D70FF" w:rsidP="009D7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__________(</w:t>
      </w:r>
      <w:proofErr w:type="spellStart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8563805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2025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14:paraId="6EAFBBC8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lastRenderedPageBreak/>
        <w:t>Приложение</w:t>
      </w:r>
    </w:p>
    <w:p w14:paraId="66C3C8B0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к Положению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об оплате труда работников,</w:t>
      </w:r>
    </w:p>
    <w:p w14:paraId="7FF6EA77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занимающих должности, не отнесенные к</w:t>
      </w:r>
    </w:p>
    <w:p w14:paraId="3E8DD1F7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должностям муниципальной службы</w:t>
      </w:r>
      <w:r w:rsidRPr="00695F3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и </w:t>
      </w:r>
    </w:p>
    <w:p w14:paraId="61BCB896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осуществляющих техническое обеспечение </w:t>
      </w:r>
    </w:p>
    <w:p w14:paraId="200233C0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деятельности в органах местного самоуправления</w:t>
      </w:r>
    </w:p>
    <w:p w14:paraId="0F881DC0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     Шабуровского сельского поселения,</w:t>
      </w:r>
    </w:p>
    <w:p w14:paraId="73EA0FC9" w14:textId="77777777" w:rsidR="009D70FF" w:rsidRPr="00695F38" w:rsidRDefault="009D70FF" w:rsidP="009D70F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утвержденному решением Совета депутатов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</w:t>
      </w:r>
    </w:p>
    <w:p w14:paraId="756C8555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 сельского поселения</w:t>
      </w:r>
    </w:p>
    <w:p w14:paraId="5F43FCB2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от «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20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»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февраля 2025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г. №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163</w:t>
      </w:r>
    </w:p>
    <w:p w14:paraId="4E422B61" w14:textId="77777777" w:rsidR="009D70FF" w:rsidRPr="00695F38" w:rsidRDefault="009D70FF" w:rsidP="009D70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5B870599" w14:textId="77777777" w:rsidR="009D70FF" w:rsidRPr="00695F38" w:rsidRDefault="009D70FF" w:rsidP="009D70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Размеры должностных окладов работников, </w:t>
      </w:r>
    </w:p>
    <w:p w14:paraId="65EEA4DB" w14:textId="77777777" w:rsidR="009D70FF" w:rsidRPr="00695F38" w:rsidRDefault="009D70FF" w:rsidP="009D70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занимающих должности, не отнесенные к должностям муниципальной службы, </w:t>
      </w:r>
    </w:p>
    <w:p w14:paraId="0F376371" w14:textId="77777777" w:rsidR="009D70FF" w:rsidRPr="00695F38" w:rsidRDefault="009D70FF" w:rsidP="009D70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>и осуществляющих техническое обеспечение деятельности органов местного самоуправления Шабуровского сельского поселения</w:t>
      </w:r>
    </w:p>
    <w:p w14:paraId="5AEE9F85" w14:textId="77777777" w:rsidR="009D70FF" w:rsidRPr="00695F38" w:rsidRDefault="009D70FF" w:rsidP="009D70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2"/>
        <w:gridCol w:w="3209"/>
      </w:tblGrid>
      <w:tr w:rsidR="009D70FF" w:rsidRPr="00695F38" w14:paraId="6AE5C375" w14:textId="77777777" w:rsidTr="009D312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975F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DA20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Должностной оклад (рублей)</w:t>
            </w:r>
          </w:p>
        </w:tc>
      </w:tr>
      <w:tr w:rsidR="009D70FF" w:rsidRPr="00695F38" w14:paraId="377FA2A8" w14:textId="77777777" w:rsidTr="009D312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470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Специалист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2394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9766</w:t>
            </w: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,00</w:t>
            </w:r>
          </w:p>
        </w:tc>
      </w:tr>
      <w:tr w:rsidR="009D70FF" w:rsidRPr="00695F38" w14:paraId="482530FF" w14:textId="77777777" w:rsidTr="009D312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238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5A5B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12208</w:t>
            </w: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,00</w:t>
            </w:r>
          </w:p>
        </w:tc>
      </w:tr>
      <w:tr w:rsidR="009D70FF" w:rsidRPr="00695F38" w14:paraId="17759BC6" w14:textId="77777777" w:rsidTr="009D312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B9B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Делопроизводитель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C265" w14:textId="77777777" w:rsidR="009D70FF" w:rsidRPr="00695F38" w:rsidRDefault="009D70FF" w:rsidP="009D3124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9766,00</w:t>
            </w:r>
          </w:p>
        </w:tc>
      </w:tr>
    </w:tbl>
    <w:p w14:paraId="15E5B0CE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               </w:t>
      </w:r>
    </w:p>
    <w:p w14:paraId="27BC9951" w14:textId="77777777" w:rsidR="009D70FF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9528109" w14:textId="77777777" w:rsidR="009D70FF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D2CEA1F" w14:textId="77777777" w:rsidR="009D70FF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F1E7569" w14:textId="77777777" w:rsidR="009D70FF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E8B284B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B95957E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Глава</w:t>
      </w:r>
    </w:p>
    <w:p w14:paraId="4494F138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 сельского поселения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>_________/</w:t>
      </w:r>
      <w:proofErr w:type="spellStart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А.В.Релин</w:t>
      </w:r>
      <w:proofErr w:type="spellEnd"/>
    </w:p>
    <w:p w14:paraId="20F6C125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         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14:paraId="355C6D14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«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20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февраля 2025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г. </w:t>
      </w:r>
    </w:p>
    <w:p w14:paraId="35D15A6E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3B86F059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42BF5DA0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42778E0E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7F917B22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0B2DD592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7866EC38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1F812AAA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394E7B39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12DA0DC8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524F5D7D" w14:textId="77777777" w:rsidR="009D70FF" w:rsidRPr="00695F38" w:rsidRDefault="009D70FF" w:rsidP="009D70FF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14:paraId="49C26837" w14:textId="77777777" w:rsidR="009D70FF" w:rsidRPr="00DF33D1" w:rsidRDefault="009D70FF" w:rsidP="009D70FF"/>
    <w:p w14:paraId="4224DDB9" w14:textId="77777777" w:rsidR="009D70FF" w:rsidRPr="001D1517" w:rsidRDefault="009D70FF" w:rsidP="009D7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5AD096" w14:textId="77777777" w:rsidR="003C136A" w:rsidRPr="00067A82" w:rsidRDefault="003C136A" w:rsidP="003C136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28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C136A" w:rsidRPr="00067A82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C0DBE" w14:textId="77777777" w:rsidR="009928B8" w:rsidRDefault="009928B8">
      <w:pPr>
        <w:spacing w:after="0" w:line="240" w:lineRule="auto"/>
      </w:pPr>
      <w:r>
        <w:separator/>
      </w:r>
    </w:p>
  </w:endnote>
  <w:endnote w:type="continuationSeparator" w:id="0">
    <w:p w14:paraId="475DBF71" w14:textId="77777777" w:rsidR="009928B8" w:rsidRDefault="0099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3BBF" w14:textId="77777777"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664013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14:paraId="1325E4EF" w14:textId="77777777"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214C" w14:textId="77777777" w:rsidR="009928B8" w:rsidRDefault="009928B8">
      <w:pPr>
        <w:spacing w:after="0" w:line="240" w:lineRule="auto"/>
      </w:pPr>
      <w:r>
        <w:separator/>
      </w:r>
    </w:p>
  </w:footnote>
  <w:footnote w:type="continuationSeparator" w:id="0">
    <w:p w14:paraId="07C6917C" w14:textId="77777777" w:rsidR="009928B8" w:rsidRDefault="0099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754453">
    <w:abstractNumId w:val="5"/>
  </w:num>
  <w:num w:numId="2" w16cid:durableId="1546213067">
    <w:abstractNumId w:val="9"/>
  </w:num>
  <w:num w:numId="3" w16cid:durableId="567692596">
    <w:abstractNumId w:val="2"/>
  </w:num>
  <w:num w:numId="4" w16cid:durableId="973635563">
    <w:abstractNumId w:val="0"/>
  </w:num>
  <w:num w:numId="5" w16cid:durableId="1023167425">
    <w:abstractNumId w:val="10"/>
  </w:num>
  <w:num w:numId="6" w16cid:durableId="1854295305">
    <w:abstractNumId w:val="13"/>
  </w:num>
  <w:num w:numId="7" w16cid:durableId="1341664981">
    <w:abstractNumId w:val="11"/>
  </w:num>
  <w:num w:numId="8" w16cid:durableId="1091127160">
    <w:abstractNumId w:val="6"/>
  </w:num>
  <w:num w:numId="9" w16cid:durableId="38017124">
    <w:abstractNumId w:val="20"/>
  </w:num>
  <w:num w:numId="10" w16cid:durableId="602417477">
    <w:abstractNumId w:val="15"/>
  </w:num>
  <w:num w:numId="11" w16cid:durableId="1806118393">
    <w:abstractNumId w:val="22"/>
  </w:num>
  <w:num w:numId="12" w16cid:durableId="414933630">
    <w:abstractNumId w:val="23"/>
  </w:num>
  <w:num w:numId="13" w16cid:durableId="1085613539">
    <w:abstractNumId w:val="12"/>
  </w:num>
  <w:num w:numId="14" w16cid:durableId="143396726">
    <w:abstractNumId w:val="17"/>
  </w:num>
  <w:num w:numId="15" w16cid:durableId="1315915866">
    <w:abstractNumId w:val="16"/>
  </w:num>
  <w:num w:numId="16" w16cid:durableId="1491870925">
    <w:abstractNumId w:val="21"/>
  </w:num>
  <w:num w:numId="17" w16cid:durableId="1208496291">
    <w:abstractNumId w:val="19"/>
  </w:num>
  <w:num w:numId="18" w16cid:durableId="2020236402">
    <w:abstractNumId w:val="4"/>
  </w:num>
  <w:num w:numId="19" w16cid:durableId="722875291">
    <w:abstractNumId w:val="14"/>
  </w:num>
  <w:num w:numId="20" w16cid:durableId="129054874">
    <w:abstractNumId w:val="8"/>
  </w:num>
  <w:num w:numId="21" w16cid:durableId="569342032">
    <w:abstractNumId w:val="18"/>
  </w:num>
  <w:num w:numId="22" w16cid:durableId="2001080386">
    <w:abstractNumId w:val="1"/>
  </w:num>
  <w:num w:numId="23" w16cid:durableId="1205169092">
    <w:abstractNumId w:val="3"/>
  </w:num>
  <w:num w:numId="24" w16cid:durableId="6908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C0D3E"/>
    <w:rsid w:val="000E65D6"/>
    <w:rsid w:val="000F200A"/>
    <w:rsid w:val="00105F00"/>
    <w:rsid w:val="00114211"/>
    <w:rsid w:val="00132410"/>
    <w:rsid w:val="00153AE4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C08B1"/>
    <w:rsid w:val="003C136A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93313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013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315F5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16DFC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91FC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55122"/>
    <w:rsid w:val="0098399A"/>
    <w:rsid w:val="009928B8"/>
    <w:rsid w:val="009B5D82"/>
    <w:rsid w:val="009B6204"/>
    <w:rsid w:val="009C12CB"/>
    <w:rsid w:val="009D1607"/>
    <w:rsid w:val="009D70FF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9682D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05E18"/>
    <w:rsid w:val="00E11EBE"/>
    <w:rsid w:val="00E13340"/>
    <w:rsid w:val="00E15E79"/>
    <w:rsid w:val="00E17D08"/>
    <w:rsid w:val="00E31D0A"/>
    <w:rsid w:val="00E519B1"/>
    <w:rsid w:val="00E667EF"/>
    <w:rsid w:val="00E72597"/>
    <w:rsid w:val="00E82E57"/>
    <w:rsid w:val="00EA72C9"/>
    <w:rsid w:val="00EC7ACD"/>
    <w:rsid w:val="00ED1EF3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37D0"/>
  <w15:docId w15:val="{A24860A6-DC38-431E-9748-062A1B30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D2D6-8EB3-49C3-B479-1E57C8BE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154</cp:revision>
  <cp:lastPrinted>2025-02-06T04:25:00Z</cp:lastPrinted>
  <dcterms:created xsi:type="dcterms:W3CDTF">2019-11-23T16:34:00Z</dcterms:created>
  <dcterms:modified xsi:type="dcterms:W3CDTF">2025-02-21T07:59:00Z</dcterms:modified>
</cp:coreProperties>
</file>